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D6A72" w:rsidR="00092881" w:rsidP="7013A381" w:rsidRDefault="00092881" w14:paraId="0FCE1AE9" w14:textId="6372BE10">
      <w:pPr>
        <w:pStyle w:val="Normalny"/>
        <w:spacing w:after="240"/>
        <w:rPr>
          <w:rFonts w:ascii="Basier Square" w:hAnsi="Basier Square" w:eastAsia="" w:eastAsiaTheme="minorEastAsia"/>
          <w:b w:val="1"/>
          <w:bCs w:val="1"/>
          <w:sz w:val="24"/>
          <w:szCs w:val="24"/>
        </w:rPr>
      </w:pPr>
      <w:r w:rsidRPr="7013A381" w:rsidR="00092881">
        <w:rPr>
          <w:rFonts w:ascii="Basier Square" w:hAnsi="Basier Square" w:eastAsia="" w:eastAsiaTheme="minorEastAsia"/>
          <w:b w:val="1"/>
          <w:bCs w:val="1"/>
          <w:sz w:val="24"/>
          <w:szCs w:val="24"/>
        </w:rPr>
        <w:t>Klauzula Informacyjna dot. przetwarzania danych osobowych</w:t>
      </w:r>
    </w:p>
    <w:p w:rsidRPr="008D6A72" w:rsidR="00092881" w:rsidP="008D6A72" w:rsidRDefault="00092881" w14:paraId="70EB069A" w14:textId="48345641">
      <w:pPr>
        <w:spacing w:after="24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="008D6A72">
        <w:rPr>
          <w:rFonts w:ascii="Basier Square" w:hAnsi="Basier Square" w:eastAsiaTheme="minorEastAsia"/>
          <w:sz w:val="24"/>
          <w:szCs w:val="24"/>
        </w:rPr>
        <w:br/>
      </w:r>
      <w:r w:rsidRPr="008D6A72">
        <w:rPr>
          <w:rFonts w:ascii="Basier Square" w:hAnsi="Basier Square" w:eastAsiaTheme="minorEastAsia"/>
          <w:sz w:val="24"/>
          <w:szCs w:val="24"/>
        </w:rPr>
        <w:t>z przetwarzaniem danych osobowych i w sprawie swobodnego przepływu takich danych oraz uchylenia dyrektywy 95/46/WE (ogólne rozporządzenie o ochronie danych), informujemy, iż:</w:t>
      </w:r>
    </w:p>
    <w:p w:rsidRPr="008D6A72" w:rsidR="00092881" w:rsidP="2FEB9141" w:rsidRDefault="6BC12B65" w14:paraId="0369375D" w14:textId="2B362804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Basier Square" w:hAnsi="Basier Square" w:eastAsia="" w:eastAsiaTheme="minorEastAsia"/>
          <w:sz w:val="24"/>
          <w:szCs w:val="24"/>
        </w:rPr>
      </w:pPr>
      <w:r w:rsidRPr="2FEB9141" w:rsidR="6BC12B65">
        <w:rPr>
          <w:rFonts w:ascii="Basier Square" w:hAnsi="Basier Square" w:eastAsia="" w:eastAsiaTheme="minorEastAsia"/>
          <w:sz w:val="24"/>
          <w:szCs w:val="24"/>
        </w:rPr>
        <w:t xml:space="preserve">Administratorem Pani/Pana danych osobowych jest Akademia Muzyczna 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im. Stanisława Moniuszki z siedzibą przy ul. Łąkowej 1</w:t>
      </w:r>
      <w:r w:rsidRPr="2FEB9141" w:rsidR="008D6A72">
        <w:rPr>
          <w:rFonts w:ascii="Basier Square" w:hAnsi="Basier Square" w:eastAsia="" w:eastAsiaTheme="minorEastAsia"/>
          <w:sz w:val="24"/>
          <w:szCs w:val="24"/>
        </w:rPr>
        <w:t>–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2, 80</w:t>
      </w:r>
      <w:r w:rsidRPr="2FEB9141" w:rsidR="008D6A72">
        <w:rPr>
          <w:rFonts w:ascii="Basier Square" w:hAnsi="Basier Square" w:eastAsia="" w:eastAsiaTheme="minorEastAsia"/>
          <w:sz w:val="24"/>
          <w:szCs w:val="24"/>
        </w:rPr>
        <w:t>–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743 Gdańsk;</w:t>
      </w:r>
    </w:p>
    <w:p w:rsidRPr="008D6A72" w:rsidR="00092881" w:rsidP="008D6A72" w:rsidRDefault="6BC12B65" w14:paraId="767D902C" w14:textId="77777777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 xml:space="preserve">Z Inspektorem Ochrony Danych można skontaktować się za pośrednictwem adresu e-mail: </w:t>
      </w:r>
      <w:hyperlink r:id="rId6">
        <w:r w:rsidRPr="008D6A72">
          <w:rPr>
            <w:rStyle w:val="Hipercze"/>
            <w:rFonts w:ascii="Basier Square" w:hAnsi="Basier Square" w:eastAsiaTheme="minorEastAsia"/>
            <w:sz w:val="24"/>
            <w:szCs w:val="24"/>
          </w:rPr>
          <w:t>iod@amuz.gda.pl</w:t>
        </w:r>
      </w:hyperlink>
      <w:r w:rsidRPr="008D6A72">
        <w:rPr>
          <w:rFonts w:ascii="Basier Square" w:hAnsi="Basier Square" w:eastAsiaTheme="minorEastAsia"/>
          <w:sz w:val="24"/>
          <w:szCs w:val="24"/>
        </w:rPr>
        <w:t>;</w:t>
      </w:r>
    </w:p>
    <w:p w:rsidRPr="008D6A72" w:rsidR="00CB6D2F" w:rsidP="008D6A72" w:rsidRDefault="6BC12B65" w14:paraId="4A10DA53" w14:textId="41850B4A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>Dane osobowe przetwarzane będą w celach związanych z realizacją naboru zgłoszeń studentek i studentów aMuz do udziału w międzynarodowych konkursach i</w:t>
      </w:r>
      <w:r w:rsidRPr="008D6A72" w:rsidR="00B9016E">
        <w:rPr>
          <w:rFonts w:ascii="Basier Square" w:hAnsi="Basier Square" w:eastAsiaTheme="minorEastAsia"/>
          <w:sz w:val="24"/>
          <w:szCs w:val="24"/>
        </w:rPr>
        <w:t>/lub</w:t>
      </w:r>
      <w:r w:rsidRPr="008D6A72">
        <w:rPr>
          <w:rFonts w:ascii="Basier Square" w:hAnsi="Basier Square" w:eastAsiaTheme="minorEastAsia"/>
          <w:sz w:val="24"/>
          <w:szCs w:val="24"/>
        </w:rPr>
        <w:t xml:space="preserve"> konferencjach. </w:t>
      </w:r>
    </w:p>
    <w:p w:rsidRPr="008D6A72" w:rsidR="00092881" w:rsidP="2FEB9141" w:rsidRDefault="6BC12B65" w14:paraId="03948330" w14:textId="4697A46A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Basier Square" w:hAnsi="Basier Square" w:eastAsia="" w:eastAsiaTheme="minorEastAsia"/>
          <w:sz w:val="24"/>
          <w:szCs w:val="24"/>
        </w:rPr>
      </w:pPr>
      <w:r w:rsidRPr="2FEB9141" w:rsidR="6BC12B65">
        <w:rPr>
          <w:rFonts w:ascii="Basier Square" w:hAnsi="Basier Square" w:eastAsia="" w:eastAsiaTheme="minorEastAsia"/>
          <w:sz w:val="24"/>
          <w:szCs w:val="24"/>
        </w:rPr>
        <w:t xml:space="preserve">Podstawą do przetwarzania Pani/Pana danych osobowych jest zgoda 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na przetwarzanie danych osobowych;</w:t>
      </w:r>
    </w:p>
    <w:p w:rsidRPr="008D6A72" w:rsidR="00092881" w:rsidP="2FEB9141" w:rsidRDefault="6BC12B65" w14:paraId="73798487" w14:textId="6C7211E4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Basier Square" w:hAnsi="Basier Square" w:eastAsia="" w:eastAsiaTheme="minorEastAsia"/>
          <w:sz w:val="24"/>
          <w:szCs w:val="24"/>
        </w:rPr>
      </w:pPr>
      <w:r w:rsidRPr="2FEB9141" w:rsidR="6BC12B65">
        <w:rPr>
          <w:rFonts w:ascii="Basier Square" w:hAnsi="Basier Square" w:eastAsia="" w:eastAsiaTheme="minorEastAsia"/>
          <w:sz w:val="24"/>
          <w:szCs w:val="24"/>
        </w:rPr>
        <w:t xml:space="preserve">Podanie danych jest dobrowolne, jednak konieczne do realizacji celów, 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do jakich zostały zebrane;</w:t>
      </w:r>
    </w:p>
    <w:p w:rsidRPr="008D6A72" w:rsidR="00092881" w:rsidP="008D6A72" w:rsidRDefault="6BC12B65" w14:paraId="17DE22CF" w14:textId="77777777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 xml:space="preserve">Dane mogą zostać udostępnione tylko podmiotom przewidzianym przepisami prawa; </w:t>
      </w:r>
    </w:p>
    <w:p w:rsidRPr="008D6A72" w:rsidR="00092881" w:rsidP="008D6A72" w:rsidRDefault="6BC12B65" w14:paraId="3FEA2B1A" w14:textId="77777777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>Dane osobowe nie będą przekazywane do państwa trzeciego ani do organizacji międzynarodowych;</w:t>
      </w:r>
    </w:p>
    <w:p w:rsidRPr="008D6A72" w:rsidR="00092881" w:rsidP="008D6A72" w:rsidRDefault="6BC12B65" w14:paraId="15845E5D" w14:textId="280EDB31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>Dane przechowywane będą przez okres przewidziany przez przepisy prawa cywilnego i gospodarczego</w:t>
      </w:r>
      <w:r w:rsidRPr="008D6A72" w:rsidR="00B9016E">
        <w:rPr>
          <w:rFonts w:ascii="Basier Square" w:hAnsi="Basier Square" w:eastAsiaTheme="minorEastAsia"/>
          <w:sz w:val="24"/>
          <w:szCs w:val="24"/>
        </w:rPr>
        <w:t>,</w:t>
      </w:r>
      <w:r w:rsidRPr="008D6A72">
        <w:rPr>
          <w:rFonts w:ascii="Basier Square" w:hAnsi="Basier Square" w:eastAsiaTheme="minorEastAsia"/>
          <w:sz w:val="24"/>
          <w:szCs w:val="24"/>
        </w:rPr>
        <w:t xml:space="preserve"> a także na okres ewentualnego dochodzenia roszczeń.</w:t>
      </w:r>
    </w:p>
    <w:p w:rsidRPr="008D6A72" w:rsidR="00092881" w:rsidP="2FEB9141" w:rsidRDefault="6BC12B65" w14:paraId="1224C811" w14:textId="152801A0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Basier Square" w:hAnsi="Basier Square" w:eastAsia="" w:eastAsiaTheme="minorEastAsia"/>
          <w:sz w:val="24"/>
          <w:szCs w:val="24"/>
        </w:rPr>
      </w:pPr>
      <w:r w:rsidRPr="2FEB9141" w:rsidR="6BC12B65">
        <w:rPr>
          <w:rFonts w:ascii="Basier Square" w:hAnsi="Basier Square" w:eastAsia="" w:eastAsiaTheme="minorEastAsia"/>
          <w:sz w:val="24"/>
          <w:szCs w:val="24"/>
        </w:rPr>
        <w:t>Ma Pani/Pan prawo dostępu do treści swoich danych oraz prawo do</w:t>
      </w:r>
      <w:r w:rsidRPr="2FEB9141" w:rsidR="3BA670D1">
        <w:rPr>
          <w:rFonts w:ascii="Basier Square" w:hAnsi="Basier Square" w:eastAsia="" w:eastAsiaTheme="minorEastAsia"/>
          <w:sz w:val="24"/>
          <w:szCs w:val="24"/>
        </w:rPr>
        <w:t xml:space="preserve"> 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ich sprostowania, usunięcia, ograniczenia przetwarzania, wniesienia sprzeciwu, prawo do cofnięcia zgody w dowolnym momencie;</w:t>
      </w:r>
    </w:p>
    <w:p w:rsidRPr="008D6A72" w:rsidR="00092881" w:rsidP="008D6A72" w:rsidRDefault="6BC12B65" w14:paraId="281BE315" w14:textId="77777777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008D6A72">
        <w:rPr>
          <w:rFonts w:ascii="Basier Square" w:hAnsi="Basier Square" w:eastAsiaTheme="minorEastAsia"/>
          <w:sz w:val="24"/>
          <w:szCs w:val="24"/>
        </w:rPr>
        <w:t>Ma Pani/Pan prawo do wniesienia skargi do Prezesa Urzędu Ochrony Danych Osobowych, gdy uzna Pani/Pan, iż przetwarzanie danych osobowych narusza przepisy ogólnego rozporządzenia o ochronie danych.</w:t>
      </w:r>
    </w:p>
    <w:p w:rsidRPr="008D6A72" w:rsidR="0015617D" w:rsidP="008D6A72" w:rsidRDefault="6BC12B65" w14:paraId="17741D52" w14:textId="4EB88F34">
      <w:pPr>
        <w:pStyle w:val="Akapitzlist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Basier Square" w:hAnsi="Basier Square" w:eastAsiaTheme="minorEastAsia"/>
          <w:sz w:val="24"/>
          <w:szCs w:val="24"/>
        </w:rPr>
      </w:pPr>
      <w:r w:rsidRPr="2FEB9141" w:rsidR="6BC12B65">
        <w:rPr>
          <w:rFonts w:ascii="Basier Square" w:hAnsi="Basier Square" w:eastAsia="" w:eastAsiaTheme="minorEastAsia"/>
          <w:sz w:val="24"/>
          <w:szCs w:val="24"/>
        </w:rPr>
        <w:t>Pani/Pana dane osobowe nie będą przetwarzane w</w:t>
      </w:r>
      <w:r w:rsidRPr="2FEB9141" w:rsidR="6BC12B65">
        <w:rPr>
          <w:rFonts w:ascii="Calibri" w:hAnsi="Calibri" w:eastAsia="" w:cs="Calibri" w:eastAsiaTheme="minorEastAsia"/>
          <w:sz w:val="24"/>
          <w:szCs w:val="24"/>
        </w:rPr>
        <w:t> 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spos</w:t>
      </w:r>
      <w:r w:rsidRPr="2FEB9141" w:rsidR="6BC12B65">
        <w:rPr>
          <w:rFonts w:ascii="Basier Square" w:hAnsi="Basier Square" w:eastAsia="" w:cs="Basier Square" w:eastAsiaTheme="minorEastAsia"/>
          <w:sz w:val="24"/>
          <w:szCs w:val="24"/>
        </w:rPr>
        <w:t>ó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b zautomatyzowany i</w:t>
      </w:r>
      <w:r w:rsidRPr="2FEB9141" w:rsidR="6BC12B65">
        <w:rPr>
          <w:rFonts w:ascii="Calibri" w:hAnsi="Calibri" w:eastAsia="" w:cs="Calibri" w:eastAsiaTheme="minorEastAsia"/>
          <w:sz w:val="24"/>
          <w:szCs w:val="24"/>
        </w:rPr>
        <w:t> 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nie</w:t>
      </w:r>
      <w:r w:rsidRPr="2FEB9141" w:rsidR="6BC12B65">
        <w:rPr>
          <w:rFonts w:ascii="Calibri" w:hAnsi="Calibri" w:eastAsia="" w:cs="Calibri" w:eastAsiaTheme="minorEastAsia"/>
          <w:sz w:val="24"/>
          <w:szCs w:val="24"/>
        </w:rPr>
        <w:t> 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b</w:t>
      </w:r>
      <w:r w:rsidRPr="2FEB9141" w:rsidR="6BC12B65">
        <w:rPr>
          <w:rFonts w:ascii="Basier Square" w:hAnsi="Basier Square" w:eastAsia="" w:cs="Basier Square" w:eastAsiaTheme="minorEastAsia"/>
          <w:sz w:val="24"/>
          <w:szCs w:val="24"/>
        </w:rPr>
        <w:t>ę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>d</w:t>
      </w:r>
      <w:r w:rsidRPr="2FEB9141" w:rsidR="6BC12B65">
        <w:rPr>
          <w:rFonts w:ascii="Basier Square" w:hAnsi="Basier Square" w:eastAsia="" w:cs="Basier Square" w:eastAsiaTheme="minorEastAsia"/>
          <w:sz w:val="24"/>
          <w:szCs w:val="24"/>
        </w:rPr>
        <w:t>ą</w:t>
      </w:r>
      <w:r w:rsidRPr="2FEB9141" w:rsidR="6BC12B65">
        <w:rPr>
          <w:rFonts w:ascii="Basier Square" w:hAnsi="Basier Square" w:eastAsia="" w:eastAsiaTheme="minorEastAsia"/>
          <w:sz w:val="24"/>
          <w:szCs w:val="24"/>
        </w:rPr>
        <w:t xml:space="preserve"> profilowane.</w:t>
      </w:r>
    </w:p>
    <w:p w:rsidR="2FEB9141" w:rsidP="2FEB9141" w:rsidRDefault="2FEB9141" w14:paraId="3A4802FD" w14:textId="2F2CE91B">
      <w:pPr>
        <w:pStyle w:val="Normalny"/>
        <w:spacing w:after="240" w:line="240" w:lineRule="auto"/>
        <w:jc w:val="both"/>
        <w:rPr>
          <w:rFonts w:ascii="Basier Square" w:hAnsi="Basier Square" w:eastAsia="" w:eastAsiaTheme="minorEastAsia"/>
          <w:sz w:val="22"/>
          <w:szCs w:val="22"/>
        </w:rPr>
      </w:pPr>
    </w:p>
    <w:p w:rsidR="79683691" w:rsidP="2FEB9141" w:rsidRDefault="79683691" w14:paraId="6F794156" w14:textId="0F2F115C">
      <w:pPr>
        <w:pStyle w:val="Normalny"/>
        <w:spacing w:after="240" w:line="240" w:lineRule="auto"/>
        <w:jc w:val="right"/>
        <w:rPr>
          <w:rFonts w:ascii="Basier Square" w:hAnsi="Basier Square" w:eastAsia="" w:eastAsiaTheme="minorEastAsia"/>
          <w:sz w:val="22"/>
          <w:szCs w:val="22"/>
        </w:rPr>
      </w:pPr>
      <w:r w:rsidRPr="2FEB9141" w:rsidR="79683691">
        <w:rPr>
          <w:rFonts w:ascii="Basier Square" w:hAnsi="Basier Square" w:eastAsia="" w:eastAsiaTheme="minorEastAsia"/>
          <w:sz w:val="24"/>
          <w:szCs w:val="24"/>
        </w:rPr>
        <w:t>...........................................................</w:t>
      </w:r>
    </w:p>
    <w:p w:rsidR="79683691" w:rsidP="2FEB9141" w:rsidRDefault="79683691" w14:paraId="33369BBB" w14:textId="489E020B">
      <w:pPr>
        <w:pStyle w:val="Normalny"/>
        <w:spacing w:after="240" w:line="240" w:lineRule="auto"/>
        <w:jc w:val="right"/>
        <w:rPr>
          <w:rFonts w:ascii="Basier Square" w:hAnsi="Basier Square" w:eastAsia="" w:eastAsiaTheme="minorEastAsia"/>
          <w:sz w:val="24"/>
          <w:szCs w:val="24"/>
        </w:rPr>
      </w:pPr>
      <w:r w:rsidRPr="2FEB9141" w:rsidR="79683691">
        <w:rPr>
          <w:rFonts w:ascii="Basier Square" w:hAnsi="Basier Square" w:eastAsia="" w:eastAsiaTheme="minorEastAsia"/>
          <w:sz w:val="24"/>
          <w:szCs w:val="24"/>
        </w:rPr>
        <w:t>Podpis studenta/studentki</w:t>
      </w:r>
    </w:p>
    <w:sectPr w:rsidRPr="008D6A72" w:rsidR="0015617D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a18789a90b64eef"/>
      <w:footerReference w:type="default" r:id="R8046ae9f826b42f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sier Square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13A381" w:rsidTr="7013A381" w14:paraId="042927E6">
      <w:trPr>
        <w:trHeight w:val="300"/>
      </w:trPr>
      <w:tc>
        <w:tcPr>
          <w:tcW w:w="3020" w:type="dxa"/>
          <w:tcMar/>
        </w:tcPr>
        <w:p w:rsidR="7013A381" w:rsidP="7013A381" w:rsidRDefault="7013A381" w14:paraId="0B123374" w14:textId="2C7F7F4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013A381" w:rsidP="7013A381" w:rsidRDefault="7013A381" w14:paraId="3EF774C6" w14:textId="461A231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013A381" w:rsidP="7013A381" w:rsidRDefault="7013A381" w14:paraId="29D82702" w14:textId="683B1A5D">
          <w:pPr>
            <w:pStyle w:val="Header"/>
            <w:bidi w:val="0"/>
            <w:ind w:right="-115"/>
            <w:jc w:val="right"/>
          </w:pPr>
        </w:p>
      </w:tc>
    </w:tr>
  </w:tbl>
  <w:p w:rsidR="7013A381" w:rsidP="7013A381" w:rsidRDefault="7013A381" w14:paraId="59540552" w14:textId="7F7A857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260"/>
      <w:gridCol w:w="6300"/>
      <w:gridCol w:w="1485"/>
    </w:tblGrid>
    <w:tr w:rsidR="7013A381" w:rsidTr="7013A381" w14:paraId="764DA539">
      <w:trPr>
        <w:trHeight w:val="300"/>
      </w:trPr>
      <w:tc>
        <w:tcPr>
          <w:tcW w:w="1260" w:type="dxa"/>
          <w:tcMar/>
        </w:tcPr>
        <w:p w:rsidR="7013A381" w:rsidP="7013A381" w:rsidRDefault="7013A381" w14:paraId="4F9A8751" w14:textId="3AD2EE06">
          <w:pPr>
            <w:pStyle w:val="Header"/>
            <w:bidi w:val="0"/>
            <w:ind w:left="-115"/>
            <w:jc w:val="left"/>
          </w:pPr>
        </w:p>
      </w:tc>
      <w:tc>
        <w:tcPr>
          <w:tcW w:w="6300" w:type="dxa"/>
          <w:tcMar/>
        </w:tcPr>
        <w:p w:rsidR="7013A381" w:rsidP="7013A381" w:rsidRDefault="7013A381" w14:noSpellErr="1" w14:paraId="0677A6E4" w14:textId="6D88F015">
          <w:pPr>
            <w:pStyle w:val="Tytu"/>
            <w:jc w:val="center"/>
            <w:rPr>
              <w:rFonts w:ascii="Basier Square" w:hAnsi="Basier Square"/>
              <w:b w:val="1"/>
              <w:bCs w:val="1"/>
              <w:sz w:val="28"/>
              <w:szCs w:val="28"/>
            </w:rPr>
          </w:pPr>
          <w:r w:rsidR="7013A381">
            <w:drawing>
              <wp:inline wp14:editId="11E9C7F7" wp14:anchorId="45B89B8D">
                <wp:extent cx="1764284" cy="451545"/>
                <wp:effectExtent l="0" t="0" r="0" b="3175"/>
                <wp:docPr id="571635716" name="Obraz 1" descr="V:\LOGOTYPY\___aMuz Gdańsk\aMuz LOGO\_PL\_aMuz_pełna nazwa\BLACK\Akademia Muzyczna im. Stanisława Moniuszki w Gdańsku Czerń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1"/>
                        <pic:cNvPicPr/>
                      </pic:nvPicPr>
                      <pic:blipFill>
                        <a:blip r:embed="R45656e03277c4f4f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764284" cy="4515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dxa"/>
          <w:tcMar/>
        </w:tcPr>
        <w:p w:rsidR="7013A381" w:rsidP="7013A381" w:rsidRDefault="7013A381" w14:paraId="3C7277BA" w14:textId="246575C7">
          <w:pPr>
            <w:pStyle w:val="Header"/>
            <w:bidi w:val="0"/>
            <w:ind w:right="-115"/>
            <w:jc w:val="right"/>
          </w:pPr>
        </w:p>
      </w:tc>
    </w:tr>
  </w:tbl>
  <w:p w:rsidR="7013A381" w:rsidP="7013A381" w:rsidRDefault="7013A381" w14:paraId="5FC974D9" w14:textId="41F2F91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3D5"/>
    <w:multiLevelType w:val="hybridMultilevel"/>
    <w:tmpl w:val="4F40BFD8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12946F83"/>
    <w:multiLevelType w:val="hybridMultilevel"/>
    <w:tmpl w:val="7066859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3B8E05B3"/>
    <w:multiLevelType w:val="hybridMultilevel"/>
    <w:tmpl w:val="0FA68F6A"/>
    <w:lvl w:ilvl="0" w:tplc="6A76A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7BFC"/>
    <w:multiLevelType w:val="hybridMultilevel"/>
    <w:tmpl w:val="77881FDE"/>
    <w:lvl w:ilvl="0" w:tplc="DA70B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870EF"/>
    <w:multiLevelType w:val="hybridMultilevel"/>
    <w:tmpl w:val="9E28FDF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" w15:restartNumberingAfterBreak="0">
    <w:nsid w:val="50A33787"/>
    <w:multiLevelType w:val="hybridMultilevel"/>
    <w:tmpl w:val="D9004D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8E2D34"/>
    <w:multiLevelType w:val="hybridMultilevel"/>
    <w:tmpl w:val="DCF66196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 w15:restartNumberingAfterBreak="0">
    <w:nsid w:val="58D642AC"/>
    <w:multiLevelType w:val="hybridMultilevel"/>
    <w:tmpl w:val="139A6262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63D686A6"/>
    <w:multiLevelType w:val="hybridMultilevel"/>
    <w:tmpl w:val="0780FC72"/>
    <w:lvl w:ilvl="0" w:tplc="4B902D2A">
      <w:start w:val="1"/>
      <w:numFmt w:val="decimal"/>
      <w:lvlText w:val="%1."/>
      <w:lvlJc w:val="left"/>
      <w:pPr>
        <w:ind w:left="360" w:hanging="360"/>
      </w:pPr>
    </w:lvl>
    <w:lvl w:ilvl="1" w:tplc="00B436D6">
      <w:start w:val="1"/>
      <w:numFmt w:val="lowerLetter"/>
      <w:lvlText w:val="%2."/>
      <w:lvlJc w:val="left"/>
      <w:pPr>
        <w:ind w:left="1080" w:hanging="360"/>
      </w:pPr>
    </w:lvl>
    <w:lvl w:ilvl="2" w:tplc="0394B50A">
      <w:start w:val="1"/>
      <w:numFmt w:val="lowerRoman"/>
      <w:lvlText w:val="%3."/>
      <w:lvlJc w:val="right"/>
      <w:pPr>
        <w:ind w:left="1800" w:hanging="180"/>
      </w:pPr>
    </w:lvl>
    <w:lvl w:ilvl="3" w:tplc="CAE8A5E4">
      <w:start w:val="1"/>
      <w:numFmt w:val="decimal"/>
      <w:lvlText w:val="%4."/>
      <w:lvlJc w:val="left"/>
      <w:pPr>
        <w:ind w:left="2520" w:hanging="360"/>
      </w:pPr>
    </w:lvl>
    <w:lvl w:ilvl="4" w:tplc="8F589006">
      <w:start w:val="1"/>
      <w:numFmt w:val="lowerLetter"/>
      <w:lvlText w:val="%5."/>
      <w:lvlJc w:val="left"/>
      <w:pPr>
        <w:ind w:left="3240" w:hanging="360"/>
      </w:pPr>
    </w:lvl>
    <w:lvl w:ilvl="5" w:tplc="ABC09A1E">
      <w:start w:val="1"/>
      <w:numFmt w:val="lowerRoman"/>
      <w:lvlText w:val="%6."/>
      <w:lvlJc w:val="right"/>
      <w:pPr>
        <w:ind w:left="3960" w:hanging="180"/>
      </w:pPr>
    </w:lvl>
    <w:lvl w:ilvl="6" w:tplc="F4C83486">
      <w:start w:val="1"/>
      <w:numFmt w:val="decimal"/>
      <w:lvlText w:val="%7."/>
      <w:lvlJc w:val="left"/>
      <w:pPr>
        <w:ind w:left="4680" w:hanging="360"/>
      </w:pPr>
    </w:lvl>
    <w:lvl w:ilvl="7" w:tplc="4DCA95E4">
      <w:start w:val="1"/>
      <w:numFmt w:val="lowerLetter"/>
      <w:lvlText w:val="%8."/>
      <w:lvlJc w:val="left"/>
      <w:pPr>
        <w:ind w:left="5400" w:hanging="360"/>
      </w:pPr>
    </w:lvl>
    <w:lvl w:ilvl="8" w:tplc="C5E4335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316EE7"/>
    <w:multiLevelType w:val="hybridMultilevel"/>
    <w:tmpl w:val="CA0A5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 w16cid:durableId="78330090">
    <w:abstractNumId w:val="8"/>
  </w:num>
  <w:num w:numId="2" w16cid:durableId="1569069494">
    <w:abstractNumId w:val="3"/>
  </w:num>
  <w:num w:numId="3" w16cid:durableId="1199511689">
    <w:abstractNumId w:val="5"/>
  </w:num>
  <w:num w:numId="4" w16cid:durableId="1239053021">
    <w:abstractNumId w:val="6"/>
  </w:num>
  <w:num w:numId="5" w16cid:durableId="437212757">
    <w:abstractNumId w:val="7"/>
  </w:num>
  <w:num w:numId="6" w16cid:durableId="808670119">
    <w:abstractNumId w:val="0"/>
  </w:num>
  <w:num w:numId="7" w16cid:durableId="130877055">
    <w:abstractNumId w:val="9"/>
  </w:num>
  <w:num w:numId="8" w16cid:durableId="1570850464">
    <w:abstractNumId w:val="4"/>
  </w:num>
  <w:num w:numId="9" w16cid:durableId="257562009">
    <w:abstractNumId w:val="1"/>
  </w:num>
  <w:num w:numId="10" w16cid:durableId="59579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E0"/>
    <w:rsid w:val="00071FF4"/>
    <w:rsid w:val="00092881"/>
    <w:rsid w:val="00151309"/>
    <w:rsid w:val="0015617D"/>
    <w:rsid w:val="001820C3"/>
    <w:rsid w:val="001A71F5"/>
    <w:rsid w:val="001B6998"/>
    <w:rsid w:val="001C56FD"/>
    <w:rsid w:val="001D0F40"/>
    <w:rsid w:val="002131F9"/>
    <w:rsid w:val="002511DE"/>
    <w:rsid w:val="00263FFE"/>
    <w:rsid w:val="00275C3A"/>
    <w:rsid w:val="002B255F"/>
    <w:rsid w:val="002C373E"/>
    <w:rsid w:val="002D5152"/>
    <w:rsid w:val="002D60EA"/>
    <w:rsid w:val="002E10ED"/>
    <w:rsid w:val="002F20E6"/>
    <w:rsid w:val="003F31E8"/>
    <w:rsid w:val="00403E33"/>
    <w:rsid w:val="00424351"/>
    <w:rsid w:val="004270A2"/>
    <w:rsid w:val="0045276B"/>
    <w:rsid w:val="00480AB9"/>
    <w:rsid w:val="004F20E0"/>
    <w:rsid w:val="004F6B40"/>
    <w:rsid w:val="0050052E"/>
    <w:rsid w:val="0052221E"/>
    <w:rsid w:val="00531177"/>
    <w:rsid w:val="00560F7B"/>
    <w:rsid w:val="006065DB"/>
    <w:rsid w:val="00630832"/>
    <w:rsid w:val="006C2039"/>
    <w:rsid w:val="00703315"/>
    <w:rsid w:val="00706AE1"/>
    <w:rsid w:val="0072149F"/>
    <w:rsid w:val="007D2D0D"/>
    <w:rsid w:val="007F52C1"/>
    <w:rsid w:val="00802FA4"/>
    <w:rsid w:val="00810012"/>
    <w:rsid w:val="00843294"/>
    <w:rsid w:val="00857FC0"/>
    <w:rsid w:val="008709BC"/>
    <w:rsid w:val="00887323"/>
    <w:rsid w:val="008C4349"/>
    <w:rsid w:val="008D6A72"/>
    <w:rsid w:val="0090050C"/>
    <w:rsid w:val="00901A9D"/>
    <w:rsid w:val="00930B50"/>
    <w:rsid w:val="0093580A"/>
    <w:rsid w:val="00944C34"/>
    <w:rsid w:val="009674E1"/>
    <w:rsid w:val="00971991"/>
    <w:rsid w:val="00986129"/>
    <w:rsid w:val="00A14AD2"/>
    <w:rsid w:val="00A26887"/>
    <w:rsid w:val="00A27594"/>
    <w:rsid w:val="00A40F4C"/>
    <w:rsid w:val="00A47067"/>
    <w:rsid w:val="00A7088F"/>
    <w:rsid w:val="00AB3140"/>
    <w:rsid w:val="00AC35DD"/>
    <w:rsid w:val="00AF7891"/>
    <w:rsid w:val="00B2352E"/>
    <w:rsid w:val="00B25667"/>
    <w:rsid w:val="00B80C8B"/>
    <w:rsid w:val="00B84457"/>
    <w:rsid w:val="00B9016E"/>
    <w:rsid w:val="00BF0E8F"/>
    <w:rsid w:val="00BF3DD5"/>
    <w:rsid w:val="00BF3E29"/>
    <w:rsid w:val="00BF55BF"/>
    <w:rsid w:val="00C4133A"/>
    <w:rsid w:val="00C66A72"/>
    <w:rsid w:val="00CB6D2F"/>
    <w:rsid w:val="00D00179"/>
    <w:rsid w:val="00D154DC"/>
    <w:rsid w:val="00D26B64"/>
    <w:rsid w:val="00D50AE2"/>
    <w:rsid w:val="00D538AD"/>
    <w:rsid w:val="00D77B29"/>
    <w:rsid w:val="00D8449A"/>
    <w:rsid w:val="00DA0728"/>
    <w:rsid w:val="00DB0398"/>
    <w:rsid w:val="00DB305F"/>
    <w:rsid w:val="00DE74F0"/>
    <w:rsid w:val="00E0622D"/>
    <w:rsid w:val="00E84E78"/>
    <w:rsid w:val="00E92738"/>
    <w:rsid w:val="00EA303B"/>
    <w:rsid w:val="00EE5436"/>
    <w:rsid w:val="00F015C8"/>
    <w:rsid w:val="00F12766"/>
    <w:rsid w:val="00F25328"/>
    <w:rsid w:val="00F27225"/>
    <w:rsid w:val="00F547D0"/>
    <w:rsid w:val="00F6566E"/>
    <w:rsid w:val="00F73AFB"/>
    <w:rsid w:val="00F92E02"/>
    <w:rsid w:val="00FCE344"/>
    <w:rsid w:val="00FD0EB6"/>
    <w:rsid w:val="00FE49FC"/>
    <w:rsid w:val="00FF0092"/>
    <w:rsid w:val="057D5BAA"/>
    <w:rsid w:val="11B9630D"/>
    <w:rsid w:val="202D9BAD"/>
    <w:rsid w:val="26801C19"/>
    <w:rsid w:val="2B65B3FA"/>
    <w:rsid w:val="2EC09B65"/>
    <w:rsid w:val="2FEB9141"/>
    <w:rsid w:val="3471EFB4"/>
    <w:rsid w:val="3BA670D1"/>
    <w:rsid w:val="3D7AF491"/>
    <w:rsid w:val="6ABEFCD6"/>
    <w:rsid w:val="6BC12B65"/>
    <w:rsid w:val="6CE6F99F"/>
    <w:rsid w:val="7013A381"/>
    <w:rsid w:val="737F48D6"/>
    <w:rsid w:val="79683691"/>
    <w:rsid w:val="7DB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04AD"/>
  <w15:chartTrackingRefBased/>
  <w15:docId w15:val="{6301D6B9-A05A-4703-A9F6-A9976771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5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881"/>
    <w:rPr>
      <w:color w:val="0563C1"/>
      <w:u w:val="single"/>
    </w:rPr>
  </w:style>
  <w:style w:type="character" w:styleId="TytuZnak" w:customStyle="1">
    <w:name w:val="Tytuł Znak"/>
    <w:basedOn w:val="Domylnaczcionkaakapitu"/>
    <w:link w:val="Tytu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uiPriority w:val="99"/>
    <w:name w:val="header"/>
    <w:basedOn w:val="Normalny"/>
    <w:unhideWhenUsed/>
    <w:rsid w:val="7013A38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ny"/>
    <w:unhideWhenUsed/>
    <w:rsid w:val="7013A38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iod@amuz.gda.pl" TargetMode="Externa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aa18789a90b64eef" /><Relationship Type="http://schemas.openxmlformats.org/officeDocument/2006/relationships/footer" Target="footer.xml" Id="R8046ae9f826b42f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45656e03277c4f4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42C8543E11E448F76B7A959CAC0AA" ma:contentTypeVersion="3" ma:contentTypeDescription="Utwórz nowy dokument." ma:contentTypeScope="" ma:versionID="bae4e89e167e821af56a03f70b0f251d">
  <xsd:schema xmlns:xsd="http://www.w3.org/2001/XMLSchema" xmlns:xs="http://www.w3.org/2001/XMLSchema" xmlns:p="http://schemas.microsoft.com/office/2006/metadata/properties" xmlns:ns2="3d73cd8e-72d4-4184-b4b0-a7262817429e" targetNamespace="http://schemas.microsoft.com/office/2006/metadata/properties" ma:root="true" ma:fieldsID="267e94813af7e349cfcebbb02f7a454e" ns2:_="">
    <xsd:import namespace="3d73cd8e-72d4-4184-b4b0-a7262817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cd8e-72d4-4184-b4b0-a7262817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33113-888F-4560-BC95-C9ABA567E3B3}"/>
</file>

<file path=customXml/itemProps2.xml><?xml version="1.0" encoding="utf-8"?>
<ds:datastoreItem xmlns:ds="http://schemas.openxmlformats.org/officeDocument/2006/customXml" ds:itemID="{DAE28D5B-E3B5-40C9-883C-EACD71ED804F}"/>
</file>

<file path=customXml/itemProps3.xml><?xml version="1.0" encoding="utf-8"?>
<ds:datastoreItem xmlns:ds="http://schemas.openxmlformats.org/officeDocument/2006/customXml" ds:itemID="{50FE99CD-3952-48DA-80FB-B1124D7C69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Dorota Hryniewicz</dc:creator>
  <keywords/>
  <dc:description/>
  <lastModifiedBy>Łukasz Jaroń</lastModifiedBy>
  <revision>27</revision>
  <lastPrinted>2024-05-20T12:49:00.0000000Z</lastPrinted>
  <dcterms:created xsi:type="dcterms:W3CDTF">2024-05-27T12:03:00.0000000Z</dcterms:created>
  <dcterms:modified xsi:type="dcterms:W3CDTF">2025-05-29T10:50:46.2456985Z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0x010100D3242C8543E11E448F76B7A959CAC0AA</vt:lpwstr>
  </property>
</Properties>
</file>