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F4BC" w14:textId="16EED675" w:rsidR="00F676F5" w:rsidRPr="008415C0" w:rsidRDefault="00545E64" w:rsidP="00E91620">
      <w:pPr>
        <w:pStyle w:val="Tytu"/>
        <w:spacing w:line="312" w:lineRule="auto"/>
        <w:rPr>
          <w:sz w:val="32"/>
          <w:szCs w:val="52"/>
        </w:rPr>
      </w:pPr>
      <w:r w:rsidRPr="008415C0">
        <w:rPr>
          <w:sz w:val="32"/>
          <w:szCs w:val="52"/>
        </w:rPr>
        <w:t xml:space="preserve">Procedura gromadzenia i przechowywania dokumentacji związanej z przebiegiem procesowania wniosków o przyznanie świadczeń pomocy materialnej dla studentów </w:t>
      </w:r>
      <w:r w:rsidR="00403A77">
        <w:rPr>
          <w:sz w:val="32"/>
          <w:szCs w:val="52"/>
        </w:rPr>
        <w:t>A</w:t>
      </w:r>
      <w:r w:rsidRPr="008415C0">
        <w:rPr>
          <w:sz w:val="32"/>
          <w:szCs w:val="52"/>
        </w:rPr>
        <w:t xml:space="preserve">kademii </w:t>
      </w:r>
      <w:r w:rsidR="002C7F30">
        <w:rPr>
          <w:sz w:val="32"/>
          <w:szCs w:val="52"/>
        </w:rPr>
        <w:t>M</w:t>
      </w:r>
      <w:r w:rsidRPr="008415C0">
        <w:rPr>
          <w:sz w:val="32"/>
          <w:szCs w:val="52"/>
        </w:rPr>
        <w:t xml:space="preserve">uzycznej im. Stanisława </w:t>
      </w:r>
      <w:r w:rsidR="00971D43" w:rsidRPr="008415C0">
        <w:rPr>
          <w:sz w:val="32"/>
          <w:szCs w:val="52"/>
        </w:rPr>
        <w:t>M</w:t>
      </w:r>
      <w:r w:rsidRPr="008415C0">
        <w:rPr>
          <w:sz w:val="32"/>
          <w:szCs w:val="52"/>
        </w:rPr>
        <w:t xml:space="preserve">oniuszki w </w:t>
      </w:r>
      <w:r w:rsidR="00F86A3E" w:rsidRPr="008415C0">
        <w:rPr>
          <w:sz w:val="32"/>
          <w:szCs w:val="52"/>
        </w:rPr>
        <w:t>G</w:t>
      </w:r>
      <w:r w:rsidRPr="008415C0">
        <w:rPr>
          <w:sz w:val="32"/>
          <w:szCs w:val="52"/>
        </w:rPr>
        <w:t xml:space="preserve">dańsku oraz sprawowania kontroli nad w/w procesem przez </w:t>
      </w:r>
      <w:r w:rsidR="00406E8D" w:rsidRPr="008415C0">
        <w:rPr>
          <w:sz w:val="32"/>
          <w:szCs w:val="52"/>
        </w:rPr>
        <w:t>P</w:t>
      </w:r>
      <w:r w:rsidRPr="008415C0">
        <w:rPr>
          <w:sz w:val="32"/>
          <w:szCs w:val="52"/>
        </w:rPr>
        <w:t xml:space="preserve">rorektora </w:t>
      </w:r>
      <w:r w:rsidR="00FA35C1">
        <w:rPr>
          <w:sz w:val="32"/>
          <w:szCs w:val="52"/>
        </w:rPr>
        <w:br/>
      </w:r>
      <w:r w:rsidRPr="008415C0">
        <w:rPr>
          <w:sz w:val="32"/>
          <w:szCs w:val="52"/>
        </w:rPr>
        <w:t xml:space="preserve">ds. </w:t>
      </w:r>
      <w:r w:rsidR="0048133C" w:rsidRPr="008415C0">
        <w:rPr>
          <w:sz w:val="32"/>
          <w:szCs w:val="52"/>
        </w:rPr>
        <w:t>s</w:t>
      </w:r>
      <w:r w:rsidRPr="008415C0">
        <w:rPr>
          <w:sz w:val="32"/>
          <w:szCs w:val="52"/>
        </w:rPr>
        <w:t>tudenckich i promocji a</w:t>
      </w:r>
      <w:r w:rsidR="005704A0" w:rsidRPr="008415C0">
        <w:rPr>
          <w:sz w:val="32"/>
          <w:szCs w:val="52"/>
        </w:rPr>
        <w:t>M</w:t>
      </w:r>
      <w:r w:rsidRPr="008415C0">
        <w:rPr>
          <w:sz w:val="32"/>
          <w:szCs w:val="52"/>
        </w:rPr>
        <w:t>uz</w:t>
      </w:r>
    </w:p>
    <w:p w14:paraId="118E2882" w14:textId="42BEB7BB" w:rsidR="00F676F5" w:rsidRDefault="10E09751" w:rsidP="007316C6">
      <w:pPr>
        <w:spacing w:after="0" w:line="312" w:lineRule="auto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 xml:space="preserve">Na podstawie </w:t>
      </w:r>
      <w:r w:rsidR="00B05C2A">
        <w:rPr>
          <w:rFonts w:ascii="Basier Square" w:eastAsia="Basier Square" w:hAnsi="Basier Square" w:cs="Basier Square"/>
        </w:rPr>
        <w:t>R</w:t>
      </w:r>
      <w:r w:rsidRPr="6897F54E">
        <w:rPr>
          <w:rFonts w:ascii="Basier Square" w:eastAsia="Basier Square" w:hAnsi="Basier Square" w:cs="Basier Square"/>
        </w:rPr>
        <w:t>egulaminu przyznawania świadczeń dla studentów Akademii Muzycznej im. Stanisława Moniuszki w Gdańsku (zwanej dalej aMuz), wprowadzonego w życie z dniem 1 października 2023 roku, nowelizowanego zarządzeniem nr 104/2024 Rektora aMuz, określa się następującą procedurę gromadzenia i przechowywania dokumentacji dotyczącej całokształtu procesu przyznawania świadczeń pomocy materialnej na rzecz studentów aMuz:</w:t>
      </w:r>
    </w:p>
    <w:p w14:paraId="1EDD5AEA" w14:textId="25F0EC52" w:rsidR="00F676F5" w:rsidRDefault="10E09751" w:rsidP="007316C6">
      <w:pPr>
        <w:pStyle w:val="ListParagraph"/>
        <w:numPr>
          <w:ilvl w:val="0"/>
          <w:numId w:val="1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 xml:space="preserve">Dokumentacja, dotycząca wniosków o przyznanie świadczeń studentów ze wszystkich wydziałów, gromadzona jest na bieżąco i przechowywana </w:t>
      </w:r>
      <w:r w:rsidR="00B2778E">
        <w:rPr>
          <w:rFonts w:ascii="Basier Square" w:eastAsia="Basier Square" w:hAnsi="Basier Square" w:cs="Basier Square"/>
        </w:rPr>
        <w:br/>
      </w:r>
      <w:r w:rsidRPr="6897F54E">
        <w:rPr>
          <w:rFonts w:ascii="Basier Square" w:eastAsia="Basier Square" w:hAnsi="Basier Square" w:cs="Basier Square"/>
        </w:rPr>
        <w:t>w Biurze Działu Nauczania Wydziału Dyrygentury, Kompozycji i Teorii Muzyki aMuz.</w:t>
      </w:r>
    </w:p>
    <w:p w14:paraId="45A8CD46" w14:textId="3E1F2934" w:rsidR="00F676F5" w:rsidRDefault="10E09751" w:rsidP="007316C6">
      <w:pPr>
        <w:pStyle w:val="ListParagraph"/>
        <w:numPr>
          <w:ilvl w:val="0"/>
          <w:numId w:val="1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Dokumentacja porządkowana jest chronologicznie.</w:t>
      </w:r>
    </w:p>
    <w:p w14:paraId="178E88E0" w14:textId="75136E88" w:rsidR="00F676F5" w:rsidRDefault="10E09751" w:rsidP="007316C6">
      <w:pPr>
        <w:pStyle w:val="ListParagraph"/>
        <w:numPr>
          <w:ilvl w:val="0"/>
          <w:numId w:val="1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 xml:space="preserve">Dokumentacja przechowywana jest w wersji papierowej oraz </w:t>
      </w:r>
      <w:r w:rsidR="00877868">
        <w:rPr>
          <w:rFonts w:ascii="Basier Square" w:eastAsia="Basier Square" w:hAnsi="Basier Square" w:cs="Basier Square"/>
        </w:rPr>
        <w:t>e</w:t>
      </w:r>
      <w:r w:rsidRPr="6897F54E">
        <w:rPr>
          <w:rFonts w:ascii="Basier Square" w:eastAsia="Basier Square" w:hAnsi="Basier Square" w:cs="Basier Square"/>
        </w:rPr>
        <w:t>lektronicznej, na ogólnie przyjętych w aMuz zasadach.</w:t>
      </w:r>
    </w:p>
    <w:p w14:paraId="689B5F15" w14:textId="45810E87" w:rsidR="00F676F5" w:rsidRDefault="10E09751" w:rsidP="007316C6">
      <w:pPr>
        <w:pStyle w:val="ListParagraph"/>
        <w:numPr>
          <w:ilvl w:val="0"/>
          <w:numId w:val="1"/>
        </w:numPr>
        <w:spacing w:after="0" w:line="312" w:lineRule="auto"/>
        <w:contextualSpacing w:val="0"/>
        <w:rPr>
          <w:rFonts w:ascii="Basier Square" w:eastAsia="Basier Square" w:hAnsi="Basier Square" w:cs="Basier Square"/>
          <w:color w:val="000000" w:themeColor="text1"/>
        </w:rPr>
      </w:pPr>
      <w:r w:rsidRPr="6897F54E">
        <w:rPr>
          <w:rFonts w:ascii="Basier Square" w:eastAsia="Basier Square" w:hAnsi="Basier Square" w:cs="Basier Square"/>
          <w:color w:val="000000" w:themeColor="text1"/>
        </w:rPr>
        <w:t xml:space="preserve">Dokumentacja archiwizowana jest przez pracownika prowadzącego sprawy w Biurze Działu Nauczania wymienionym w pkt. 1 zgodnie </w:t>
      </w:r>
      <w:r w:rsidR="00843D66">
        <w:rPr>
          <w:rFonts w:ascii="Basier Square" w:eastAsia="Basier Square" w:hAnsi="Basier Square" w:cs="Basier Square"/>
          <w:color w:val="000000" w:themeColor="text1"/>
        </w:rPr>
        <w:br/>
      </w:r>
      <w:r w:rsidRPr="6897F54E">
        <w:rPr>
          <w:rFonts w:ascii="Basier Square" w:eastAsia="Basier Square" w:hAnsi="Basier Square" w:cs="Basier Square"/>
          <w:color w:val="000000" w:themeColor="text1"/>
        </w:rPr>
        <w:t>z Instrukcją Archiwizacyjną aMuz i Jednolitym Rzeczowym Wykazem Akt.</w:t>
      </w:r>
    </w:p>
    <w:p w14:paraId="3ADD5F62" w14:textId="5EAAA01C" w:rsidR="00F676F5" w:rsidRDefault="10E09751" w:rsidP="007316C6">
      <w:pPr>
        <w:pStyle w:val="ListParagraph"/>
        <w:numPr>
          <w:ilvl w:val="0"/>
          <w:numId w:val="1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Dokumentacja zawiera w szczególności:</w:t>
      </w:r>
    </w:p>
    <w:p w14:paraId="23214C5E" w14:textId="3BB28646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Wydruki regulaminów obowiązujących w danym roku akademickim, dotyczących pomocy materialnej dla studentów.</w:t>
      </w:r>
    </w:p>
    <w:p w14:paraId="43AC472A" w14:textId="5796B408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Przygotowany przez Kwestora aMuz i zaakceptowany przez Przewodniczącego Samorządu Studenckiego dokument zawierający stawki wysokości poszczególnych świadczeń oraz informację na ten temat zamieszczoną na stronie aMuz (np. zrzut z ekranu lub link).</w:t>
      </w:r>
    </w:p>
    <w:p w14:paraId="2D441AF2" w14:textId="735DE3F9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 xml:space="preserve">Składy Uczelnianej Komisji Stypendialnej Akademii Muzycznej im Stanisława Moniuszki w Gdańsku oraz Uczelnianej Odwoławczej Komisji Stypendialnej Akademii Muzycznej im Stanisława Moniuszki </w:t>
      </w:r>
      <w:r w:rsidR="004212FB">
        <w:rPr>
          <w:rFonts w:ascii="Basier Square" w:eastAsia="Basier Square" w:hAnsi="Basier Square" w:cs="Basier Square"/>
        </w:rPr>
        <w:br/>
      </w:r>
      <w:r w:rsidRPr="6897F54E">
        <w:rPr>
          <w:rFonts w:ascii="Basier Square" w:eastAsia="Basier Square" w:hAnsi="Basier Square" w:cs="Basier Square"/>
        </w:rPr>
        <w:t xml:space="preserve">w Gdańsku na dzień </w:t>
      </w:r>
      <w:r w:rsidR="2FD79960" w:rsidRPr="6897F54E">
        <w:rPr>
          <w:rFonts w:ascii="Basier Square" w:eastAsia="Basier Square" w:hAnsi="Basier Square" w:cs="Basier Square"/>
        </w:rPr>
        <w:t>15</w:t>
      </w:r>
      <w:r w:rsidRPr="6897F54E">
        <w:rPr>
          <w:rFonts w:ascii="Basier Square" w:eastAsia="Basier Square" w:hAnsi="Basier Square" w:cs="Basier Square"/>
        </w:rPr>
        <w:t xml:space="preserve"> października, podpisane przez przewodniczących komisji.</w:t>
      </w:r>
    </w:p>
    <w:p w14:paraId="3812329F" w14:textId="258B2099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Dokumentację zmian personalnych w komisjach, z uwzględnieniem powodu wygaśnięcia członkostwa oraz terminu powołania lub zgłoszenia nowego członka komisji.</w:t>
      </w:r>
    </w:p>
    <w:p w14:paraId="00DB9C0B" w14:textId="05EA9C1E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 xml:space="preserve">Protokoły ze wszystkich posiedzeń obu komisji, zawierające listę obecności członków komisji podczas zebrania, informacje o wszystkich podjętych decyzjach i sposobie ich podejmowania (w głosowaniu jawnym, zwykłą większością głosów), a także oświadczenia nieobecnych członków komisji o zapoznaniu się z treścią protokołu </w:t>
      </w:r>
      <w:r w:rsidR="002F4233">
        <w:br/>
      </w:r>
      <w:r w:rsidRPr="6897F54E">
        <w:rPr>
          <w:rFonts w:ascii="Basier Square" w:eastAsia="Basier Square" w:hAnsi="Basier Square" w:cs="Basier Square"/>
        </w:rPr>
        <w:t>w formie mailowej z adresu służbowego.</w:t>
      </w:r>
    </w:p>
    <w:p w14:paraId="3B1BD0CC" w14:textId="0531384F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Wszystkie składane w ciągu roku wnioski wraz z załącznikami.</w:t>
      </w:r>
    </w:p>
    <w:p w14:paraId="39FBDDD3" w14:textId="5CF94029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Korespondencję w sprawie przetwarzania wniosków – wezwania do uzupełnienia braków formalnych.</w:t>
      </w:r>
    </w:p>
    <w:p w14:paraId="7F45E616" w14:textId="4C619C8A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Tabelaryczne zestawienie, stanowiące ewidencję złożonych wniosków, sporządzaną na bieżąco.</w:t>
      </w:r>
    </w:p>
    <w:p w14:paraId="1550350B" w14:textId="39BDA647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Ewidencję zebrań Uczelnianej Komisji Stypendialnej oraz Uczelnianej Odwoławczej Komisji Stypendialnej.</w:t>
      </w:r>
    </w:p>
    <w:p w14:paraId="383E7938" w14:textId="74365F77" w:rsidR="00F676F5" w:rsidRDefault="10E09751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0BF28E3E">
        <w:rPr>
          <w:rFonts w:ascii="Basier Square" w:eastAsia="Basier Square" w:hAnsi="Basier Square" w:cs="Basier Square"/>
        </w:rPr>
        <w:t>Listy osób, którym przyznano świadczenia.</w:t>
      </w:r>
    </w:p>
    <w:p w14:paraId="6AFF4053" w14:textId="0232122E" w:rsidR="00F676F5" w:rsidRPr="0096427E" w:rsidRDefault="0A3DFC2E" w:rsidP="007316C6">
      <w:pPr>
        <w:pStyle w:val="ListParagraph"/>
        <w:numPr>
          <w:ilvl w:val="0"/>
          <w:numId w:val="3"/>
        </w:numPr>
        <w:spacing w:after="0" w:line="312" w:lineRule="auto"/>
        <w:ind w:left="1037" w:hanging="357"/>
        <w:contextualSpacing w:val="0"/>
        <w:rPr>
          <w:rFonts w:ascii="Basier Square" w:eastAsia="Basier Square" w:hAnsi="Basier Square" w:cs="Basier Square"/>
        </w:rPr>
      </w:pPr>
      <w:r w:rsidRPr="0BF28E3E">
        <w:rPr>
          <w:rFonts w:ascii="Basier Square" w:eastAsia="Basier Square" w:hAnsi="Basier Square" w:cs="Basier Square"/>
        </w:rPr>
        <w:t>Protokoły z przekazanych do Biura Dostępności orzeczeń o stopniu niepełnosprawności.</w:t>
      </w:r>
    </w:p>
    <w:p w14:paraId="549C72E3" w14:textId="76779A16" w:rsidR="00F676F5" w:rsidRDefault="10E09751" w:rsidP="007316C6">
      <w:pPr>
        <w:spacing w:before="480" w:after="0" w:line="312" w:lineRule="auto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Określa się następujące kompetencje sprawowania nadzoru Prorektora ds. studenckich i promocji aMuz nad procesem przyznawania świadczeń socjalnych:</w:t>
      </w:r>
    </w:p>
    <w:p w14:paraId="7A5FA3A2" w14:textId="13F399DC" w:rsidR="00F676F5" w:rsidRDefault="10E09751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Udział w spotkaniu Kwestora aMuz z Przewodniczącym Samorządu Studenckiego celem uzyskania akceptacji wysokości świadczeń – do 15 października danego roku akademickiego.</w:t>
      </w:r>
    </w:p>
    <w:p w14:paraId="3CEFFCBD" w14:textId="0A6CEB91" w:rsidR="00F676F5" w:rsidRDefault="10E09751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Kontrola dostępu do informacji przekazywanych na stronie aMuz na temat przyznawania świadczeń</w:t>
      </w:r>
      <w:r w:rsidR="00EF785B">
        <w:rPr>
          <w:rFonts w:ascii="Basier Square" w:eastAsia="Basier Square" w:hAnsi="Basier Square" w:cs="Basier Square"/>
        </w:rPr>
        <w:t xml:space="preserve"> </w:t>
      </w:r>
      <w:r w:rsidRPr="6897F54E">
        <w:rPr>
          <w:rFonts w:ascii="Basier Square" w:eastAsia="Basier Square" w:hAnsi="Basier Square" w:cs="Basier Square"/>
        </w:rPr>
        <w:t>– na bieżąco.</w:t>
      </w:r>
    </w:p>
    <w:p w14:paraId="5E4D21D2" w14:textId="6C206ABC" w:rsidR="00F676F5" w:rsidRDefault="10E09751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Wyrywkowa kontrola prawidłowości złożenia wybranych wniosków – na bieżąco, poprzez dostęp do elektronicznej wersji dokumentacji, udzielony przez pracownika Biura Działu Nauczania Wydziału I.</w:t>
      </w:r>
    </w:p>
    <w:p w14:paraId="1BE9027E" w14:textId="03A61B44" w:rsidR="00F676F5" w:rsidRDefault="10E09751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0BF28E3E">
        <w:rPr>
          <w:rFonts w:ascii="Basier Square" w:eastAsia="Basier Square" w:hAnsi="Basier Square" w:cs="Basier Square"/>
        </w:rPr>
        <w:t>Zapoznawanie się z protokołami z posiedzeń komisji i kontrola obecności na nich studentów – na bieżąco. Upominanie członków nieobecnych na dwóch kolejnych zebraniach bądź odwoływanie ich po trzeciej nieobecności</w:t>
      </w:r>
      <w:r w:rsidR="5041B75A" w:rsidRPr="0BF28E3E">
        <w:rPr>
          <w:rFonts w:ascii="Basier Square" w:eastAsia="Basier Square" w:hAnsi="Basier Square" w:cs="Basier Square"/>
        </w:rPr>
        <w:t>.</w:t>
      </w:r>
    </w:p>
    <w:p w14:paraId="600D7195" w14:textId="0091FCB8" w:rsidR="5041B75A" w:rsidRDefault="5041B75A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0BF28E3E">
        <w:rPr>
          <w:rFonts w:ascii="Basier Square" w:eastAsia="Basier Square" w:hAnsi="Basier Square" w:cs="Basier Square"/>
        </w:rPr>
        <w:t>Kontrola protokołów przekazywanych do Biura Dostępności.</w:t>
      </w:r>
    </w:p>
    <w:p w14:paraId="1F8D60DA" w14:textId="1BD207A0" w:rsidR="00F676F5" w:rsidRDefault="10E09751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 xml:space="preserve">Czuwanie nad terminowością wydawania rozstrzygnięć przez komisje </w:t>
      </w:r>
      <w:r w:rsidR="00EA21DF">
        <w:rPr>
          <w:rFonts w:ascii="Basier Square" w:eastAsia="Basier Square" w:hAnsi="Basier Square" w:cs="Basier Square"/>
        </w:rPr>
        <w:br/>
      </w:r>
      <w:r w:rsidRPr="6897F54E">
        <w:rPr>
          <w:rFonts w:ascii="Basier Square" w:eastAsia="Basier Square" w:hAnsi="Basier Square" w:cs="Basier Square"/>
        </w:rPr>
        <w:t>w zakresie ich kompetencji.</w:t>
      </w:r>
    </w:p>
    <w:p w14:paraId="07D6DD63" w14:textId="27A434D2" w:rsidR="00F676F5" w:rsidRDefault="10E09751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Zgłaszanie uwag do regulaminu w miarę pojawiających się potrzeb.</w:t>
      </w:r>
    </w:p>
    <w:p w14:paraId="4C908DC4" w14:textId="611B2C05" w:rsidR="00F676F5" w:rsidRPr="00857696" w:rsidRDefault="10E09751" w:rsidP="007316C6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 xml:space="preserve">Konsultowanie z przedstawicielami Samorządu Studenckiego, </w:t>
      </w:r>
      <w:r w:rsidR="007B218C">
        <w:rPr>
          <w:rFonts w:ascii="Basier Square" w:eastAsia="Basier Square" w:hAnsi="Basier Square" w:cs="Basier Square"/>
        </w:rPr>
        <w:br/>
      </w:r>
      <w:r w:rsidRPr="6897F54E">
        <w:rPr>
          <w:rFonts w:ascii="Basier Square" w:eastAsia="Basier Square" w:hAnsi="Basier Square" w:cs="Basier Square"/>
        </w:rPr>
        <w:t xml:space="preserve">w szczególności biorącymi udział w pracach komisji stypendialnej, wszelkich zmian regulaminowych lub proceduralnych w związku </w:t>
      </w:r>
      <w:r w:rsidR="00FE2FFA">
        <w:rPr>
          <w:rFonts w:ascii="Basier Square" w:eastAsia="Basier Square" w:hAnsi="Basier Square" w:cs="Basier Square"/>
        </w:rPr>
        <w:br/>
      </w:r>
      <w:r w:rsidRPr="6897F54E">
        <w:rPr>
          <w:rFonts w:ascii="Basier Square" w:eastAsia="Basier Square" w:hAnsi="Basier Square" w:cs="Basier Square"/>
        </w:rPr>
        <w:t>z procesem przyznawania świadczeń socjalnych w aMuz.</w:t>
      </w:r>
    </w:p>
    <w:p w14:paraId="57375426" w14:textId="37D3C63F" w:rsidR="00F676F5" w:rsidRDefault="10E09751" w:rsidP="008F1AAA">
      <w:pPr>
        <w:spacing w:before="240" w:after="0" w:line="312" w:lineRule="auto"/>
        <w:rPr>
          <w:rFonts w:ascii="Basier Square" w:eastAsia="Basier Square" w:hAnsi="Basier Square" w:cs="Basier Square"/>
        </w:rPr>
      </w:pPr>
      <w:r w:rsidRPr="6897F54E">
        <w:rPr>
          <w:rFonts w:ascii="Basier Square" w:eastAsia="Basier Square" w:hAnsi="Basier Square" w:cs="Basier Square"/>
        </w:rPr>
        <w:t>Powyższe działania mogą być sprawozdawane JM Rektorowi poprzez akcydentalną notatkę służbową lub podsumowanie na zakończenie roku akademickiego.</w:t>
      </w:r>
    </w:p>
    <w:sectPr w:rsidR="00F676F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794F5" w14:textId="77777777" w:rsidR="00D46F55" w:rsidRDefault="00D46F55">
      <w:pPr>
        <w:spacing w:after="0" w:line="240" w:lineRule="auto"/>
      </w:pPr>
      <w:r>
        <w:separator/>
      </w:r>
    </w:p>
  </w:endnote>
  <w:endnote w:type="continuationSeparator" w:id="0">
    <w:p w14:paraId="2873A185" w14:textId="77777777" w:rsidR="00D46F55" w:rsidRDefault="00D4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ier Squar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E7B6C2" w14:paraId="33712B26" w14:textId="77777777" w:rsidTr="71E7B6C2">
      <w:trPr>
        <w:trHeight w:val="300"/>
      </w:trPr>
      <w:tc>
        <w:tcPr>
          <w:tcW w:w="3005" w:type="dxa"/>
        </w:tcPr>
        <w:p w14:paraId="4561F928" w14:textId="567E276B" w:rsidR="71E7B6C2" w:rsidRDefault="71E7B6C2" w:rsidP="71E7B6C2">
          <w:pPr>
            <w:pStyle w:val="Header"/>
            <w:ind w:left="-115"/>
          </w:pPr>
        </w:p>
      </w:tc>
      <w:tc>
        <w:tcPr>
          <w:tcW w:w="3005" w:type="dxa"/>
        </w:tcPr>
        <w:p w14:paraId="0B2A0B91" w14:textId="3FCE0084" w:rsidR="71E7B6C2" w:rsidRDefault="71E7B6C2" w:rsidP="71E7B6C2">
          <w:pPr>
            <w:pStyle w:val="Header"/>
            <w:jc w:val="center"/>
          </w:pPr>
        </w:p>
      </w:tc>
      <w:tc>
        <w:tcPr>
          <w:tcW w:w="3005" w:type="dxa"/>
        </w:tcPr>
        <w:p w14:paraId="11F07D45" w14:textId="631A54FD" w:rsidR="71E7B6C2" w:rsidRDefault="71E7B6C2" w:rsidP="71E7B6C2">
          <w:pPr>
            <w:pStyle w:val="Header"/>
            <w:ind w:right="-115"/>
            <w:jc w:val="right"/>
          </w:pPr>
        </w:p>
      </w:tc>
    </w:tr>
  </w:tbl>
  <w:p w14:paraId="67B1204D" w14:textId="6C8E9E7F" w:rsidR="71E7B6C2" w:rsidRDefault="71E7B6C2" w:rsidP="71E7B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F64D" w14:textId="77777777" w:rsidR="00D46F55" w:rsidRDefault="00D46F55">
      <w:pPr>
        <w:spacing w:after="0" w:line="240" w:lineRule="auto"/>
      </w:pPr>
      <w:r>
        <w:separator/>
      </w:r>
    </w:p>
  </w:footnote>
  <w:footnote w:type="continuationSeparator" w:id="0">
    <w:p w14:paraId="670A6705" w14:textId="77777777" w:rsidR="00D46F55" w:rsidRDefault="00D4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71E7B6C2" w14:paraId="684260EB" w14:textId="77777777" w:rsidTr="6897F54E">
      <w:trPr>
        <w:trHeight w:val="300"/>
      </w:trPr>
      <w:tc>
        <w:tcPr>
          <w:tcW w:w="3005" w:type="dxa"/>
        </w:tcPr>
        <w:p w14:paraId="3FF3E132" w14:textId="68DADFDD" w:rsidR="71E7B6C2" w:rsidRDefault="71E7B6C2" w:rsidP="71E7B6C2">
          <w:pPr>
            <w:pStyle w:val="Header"/>
            <w:ind w:left="-115"/>
          </w:pPr>
        </w:p>
      </w:tc>
      <w:tc>
        <w:tcPr>
          <w:tcW w:w="345" w:type="dxa"/>
        </w:tcPr>
        <w:p w14:paraId="4B93D89C" w14:textId="11679799" w:rsidR="71E7B6C2" w:rsidRDefault="71E7B6C2" w:rsidP="71E7B6C2">
          <w:pPr>
            <w:pStyle w:val="Header"/>
            <w:jc w:val="center"/>
          </w:pPr>
        </w:p>
      </w:tc>
      <w:tc>
        <w:tcPr>
          <w:tcW w:w="5665" w:type="dxa"/>
        </w:tcPr>
        <w:p w14:paraId="04438E24" w14:textId="61C9C934" w:rsidR="71E7B6C2" w:rsidRDefault="6897F54E" w:rsidP="71E7B6C2">
          <w:pPr>
            <w:pStyle w:val="Header"/>
            <w:ind w:right="-115"/>
            <w:jc w:val="right"/>
          </w:pPr>
          <w:r>
            <w:t>Załącznik nr 9 do Regulaminu przyznawania świadczeń</w:t>
          </w:r>
        </w:p>
      </w:tc>
    </w:tr>
  </w:tbl>
  <w:p w14:paraId="6DC429D7" w14:textId="4406D68E" w:rsidR="71E7B6C2" w:rsidRDefault="71E7B6C2" w:rsidP="71E7B6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02B6"/>
    <w:multiLevelType w:val="hybridMultilevel"/>
    <w:tmpl w:val="FFFFFFFF"/>
    <w:lvl w:ilvl="0" w:tplc="A43AEF88">
      <w:start w:val="1"/>
      <w:numFmt w:val="decimal"/>
      <w:lvlText w:val="%1."/>
      <w:lvlJc w:val="left"/>
      <w:pPr>
        <w:ind w:left="720" w:hanging="360"/>
      </w:pPr>
    </w:lvl>
    <w:lvl w:ilvl="1" w:tplc="E85A4258">
      <w:start w:val="1"/>
      <w:numFmt w:val="lowerLetter"/>
      <w:lvlText w:val="%2."/>
      <w:lvlJc w:val="left"/>
      <w:pPr>
        <w:ind w:left="1440" w:hanging="360"/>
      </w:pPr>
    </w:lvl>
    <w:lvl w:ilvl="2" w:tplc="A6BAB8B6">
      <w:start w:val="1"/>
      <w:numFmt w:val="lowerRoman"/>
      <w:lvlText w:val="%3."/>
      <w:lvlJc w:val="right"/>
      <w:pPr>
        <w:ind w:left="2160" w:hanging="180"/>
      </w:pPr>
    </w:lvl>
    <w:lvl w:ilvl="3" w:tplc="A4A021D2">
      <w:start w:val="1"/>
      <w:numFmt w:val="decimal"/>
      <w:lvlText w:val="%4."/>
      <w:lvlJc w:val="left"/>
      <w:pPr>
        <w:ind w:left="2880" w:hanging="360"/>
      </w:pPr>
    </w:lvl>
    <w:lvl w:ilvl="4" w:tplc="D6A02EC6">
      <w:start w:val="1"/>
      <w:numFmt w:val="lowerLetter"/>
      <w:lvlText w:val="%5."/>
      <w:lvlJc w:val="left"/>
      <w:pPr>
        <w:ind w:left="3600" w:hanging="360"/>
      </w:pPr>
    </w:lvl>
    <w:lvl w:ilvl="5" w:tplc="AB6AA15A">
      <w:start w:val="1"/>
      <w:numFmt w:val="lowerRoman"/>
      <w:lvlText w:val="%6."/>
      <w:lvlJc w:val="right"/>
      <w:pPr>
        <w:ind w:left="4320" w:hanging="180"/>
      </w:pPr>
    </w:lvl>
    <w:lvl w:ilvl="6" w:tplc="A5EA706C">
      <w:start w:val="1"/>
      <w:numFmt w:val="decimal"/>
      <w:lvlText w:val="%7."/>
      <w:lvlJc w:val="left"/>
      <w:pPr>
        <w:ind w:left="5040" w:hanging="360"/>
      </w:pPr>
    </w:lvl>
    <w:lvl w:ilvl="7" w:tplc="76FAEFF4">
      <w:start w:val="1"/>
      <w:numFmt w:val="lowerLetter"/>
      <w:lvlText w:val="%8."/>
      <w:lvlJc w:val="left"/>
      <w:pPr>
        <w:ind w:left="5760" w:hanging="360"/>
      </w:pPr>
    </w:lvl>
    <w:lvl w:ilvl="8" w:tplc="27B6CB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62CEB"/>
    <w:multiLevelType w:val="hybridMultilevel"/>
    <w:tmpl w:val="FFFFFFFF"/>
    <w:lvl w:ilvl="0" w:tplc="981AAE32">
      <w:start w:val="1"/>
      <w:numFmt w:val="decimal"/>
      <w:lvlText w:val="%1."/>
      <w:lvlJc w:val="left"/>
      <w:pPr>
        <w:ind w:left="720" w:hanging="360"/>
      </w:pPr>
    </w:lvl>
    <w:lvl w:ilvl="1" w:tplc="40E0294C">
      <w:start w:val="1"/>
      <w:numFmt w:val="lowerLetter"/>
      <w:lvlText w:val="%2."/>
      <w:lvlJc w:val="left"/>
      <w:pPr>
        <w:ind w:left="1440" w:hanging="360"/>
      </w:pPr>
    </w:lvl>
    <w:lvl w:ilvl="2" w:tplc="AC327D6E">
      <w:start w:val="1"/>
      <w:numFmt w:val="lowerRoman"/>
      <w:lvlText w:val="%3."/>
      <w:lvlJc w:val="right"/>
      <w:pPr>
        <w:ind w:left="2160" w:hanging="180"/>
      </w:pPr>
    </w:lvl>
    <w:lvl w:ilvl="3" w:tplc="6854F220">
      <w:start w:val="1"/>
      <w:numFmt w:val="decimal"/>
      <w:lvlText w:val="%4."/>
      <w:lvlJc w:val="left"/>
      <w:pPr>
        <w:ind w:left="2880" w:hanging="360"/>
      </w:pPr>
    </w:lvl>
    <w:lvl w:ilvl="4" w:tplc="3B8E434E">
      <w:start w:val="1"/>
      <w:numFmt w:val="lowerLetter"/>
      <w:lvlText w:val="%5."/>
      <w:lvlJc w:val="left"/>
      <w:pPr>
        <w:ind w:left="3600" w:hanging="360"/>
      </w:pPr>
    </w:lvl>
    <w:lvl w:ilvl="5" w:tplc="7C483972">
      <w:start w:val="1"/>
      <w:numFmt w:val="lowerRoman"/>
      <w:lvlText w:val="%6."/>
      <w:lvlJc w:val="right"/>
      <w:pPr>
        <w:ind w:left="4320" w:hanging="180"/>
      </w:pPr>
    </w:lvl>
    <w:lvl w:ilvl="6" w:tplc="3F0AAFB4">
      <w:start w:val="1"/>
      <w:numFmt w:val="decimal"/>
      <w:lvlText w:val="%7."/>
      <w:lvlJc w:val="left"/>
      <w:pPr>
        <w:ind w:left="5040" w:hanging="360"/>
      </w:pPr>
    </w:lvl>
    <w:lvl w:ilvl="7" w:tplc="02364180">
      <w:start w:val="1"/>
      <w:numFmt w:val="lowerLetter"/>
      <w:lvlText w:val="%8."/>
      <w:lvlJc w:val="left"/>
      <w:pPr>
        <w:ind w:left="5760" w:hanging="360"/>
      </w:pPr>
    </w:lvl>
    <w:lvl w:ilvl="8" w:tplc="38DA6B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77135"/>
    <w:multiLevelType w:val="hybridMultilevel"/>
    <w:tmpl w:val="FFFFFFFF"/>
    <w:lvl w:ilvl="0" w:tplc="EC2E2A86">
      <w:start w:val="1"/>
      <w:numFmt w:val="lowerLetter"/>
      <w:lvlText w:val="%1)"/>
      <w:lvlJc w:val="left"/>
      <w:pPr>
        <w:ind w:left="720" w:hanging="360"/>
      </w:pPr>
    </w:lvl>
    <w:lvl w:ilvl="1" w:tplc="C4C2C4A2">
      <w:start w:val="1"/>
      <w:numFmt w:val="lowerLetter"/>
      <w:lvlText w:val="%2."/>
      <w:lvlJc w:val="left"/>
      <w:pPr>
        <w:ind w:left="1440" w:hanging="360"/>
      </w:pPr>
    </w:lvl>
    <w:lvl w:ilvl="2" w:tplc="3616643A">
      <w:start w:val="1"/>
      <w:numFmt w:val="lowerRoman"/>
      <w:lvlText w:val="%3."/>
      <w:lvlJc w:val="right"/>
      <w:pPr>
        <w:ind w:left="2160" w:hanging="180"/>
      </w:pPr>
    </w:lvl>
    <w:lvl w:ilvl="3" w:tplc="6C929DA8">
      <w:start w:val="1"/>
      <w:numFmt w:val="decimal"/>
      <w:lvlText w:val="%4."/>
      <w:lvlJc w:val="left"/>
      <w:pPr>
        <w:ind w:left="2880" w:hanging="360"/>
      </w:pPr>
    </w:lvl>
    <w:lvl w:ilvl="4" w:tplc="DCC28DA2">
      <w:start w:val="1"/>
      <w:numFmt w:val="lowerLetter"/>
      <w:lvlText w:val="%5."/>
      <w:lvlJc w:val="left"/>
      <w:pPr>
        <w:ind w:left="3600" w:hanging="360"/>
      </w:pPr>
    </w:lvl>
    <w:lvl w:ilvl="5" w:tplc="223255C8">
      <w:start w:val="1"/>
      <w:numFmt w:val="lowerRoman"/>
      <w:lvlText w:val="%6."/>
      <w:lvlJc w:val="right"/>
      <w:pPr>
        <w:ind w:left="4320" w:hanging="180"/>
      </w:pPr>
    </w:lvl>
    <w:lvl w:ilvl="6" w:tplc="501EED92">
      <w:start w:val="1"/>
      <w:numFmt w:val="decimal"/>
      <w:lvlText w:val="%7."/>
      <w:lvlJc w:val="left"/>
      <w:pPr>
        <w:ind w:left="5040" w:hanging="360"/>
      </w:pPr>
    </w:lvl>
    <w:lvl w:ilvl="7" w:tplc="8C400EC6">
      <w:start w:val="1"/>
      <w:numFmt w:val="lowerLetter"/>
      <w:lvlText w:val="%8."/>
      <w:lvlJc w:val="left"/>
      <w:pPr>
        <w:ind w:left="5760" w:hanging="360"/>
      </w:pPr>
    </w:lvl>
    <w:lvl w:ilvl="8" w:tplc="38FEDA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89808"/>
    <w:multiLevelType w:val="hybridMultilevel"/>
    <w:tmpl w:val="FFFFFFFF"/>
    <w:lvl w:ilvl="0" w:tplc="3116777E">
      <w:start w:val="1"/>
      <w:numFmt w:val="lowerLetter"/>
      <w:lvlText w:val="j)"/>
      <w:lvlJc w:val="left"/>
      <w:pPr>
        <w:ind w:left="720" w:hanging="360"/>
      </w:pPr>
    </w:lvl>
    <w:lvl w:ilvl="1" w:tplc="B85A0442">
      <w:start w:val="1"/>
      <w:numFmt w:val="lowerLetter"/>
      <w:lvlText w:val="%2."/>
      <w:lvlJc w:val="left"/>
      <w:pPr>
        <w:ind w:left="1440" w:hanging="360"/>
      </w:pPr>
    </w:lvl>
    <w:lvl w:ilvl="2" w:tplc="AEDCACFE">
      <w:start w:val="1"/>
      <w:numFmt w:val="lowerRoman"/>
      <w:lvlText w:val="%3."/>
      <w:lvlJc w:val="right"/>
      <w:pPr>
        <w:ind w:left="2160" w:hanging="180"/>
      </w:pPr>
    </w:lvl>
    <w:lvl w:ilvl="3" w:tplc="0AE07506">
      <w:start w:val="1"/>
      <w:numFmt w:val="decimal"/>
      <w:lvlText w:val="%4."/>
      <w:lvlJc w:val="left"/>
      <w:pPr>
        <w:ind w:left="2880" w:hanging="360"/>
      </w:pPr>
    </w:lvl>
    <w:lvl w:ilvl="4" w:tplc="D62A90D6">
      <w:start w:val="1"/>
      <w:numFmt w:val="lowerLetter"/>
      <w:lvlText w:val="%5."/>
      <w:lvlJc w:val="left"/>
      <w:pPr>
        <w:ind w:left="3600" w:hanging="360"/>
      </w:pPr>
    </w:lvl>
    <w:lvl w:ilvl="5" w:tplc="F298672A">
      <w:start w:val="1"/>
      <w:numFmt w:val="lowerRoman"/>
      <w:lvlText w:val="%6."/>
      <w:lvlJc w:val="right"/>
      <w:pPr>
        <w:ind w:left="4320" w:hanging="180"/>
      </w:pPr>
    </w:lvl>
    <w:lvl w:ilvl="6" w:tplc="187E2110">
      <w:start w:val="1"/>
      <w:numFmt w:val="decimal"/>
      <w:lvlText w:val="%7."/>
      <w:lvlJc w:val="left"/>
      <w:pPr>
        <w:ind w:left="5040" w:hanging="360"/>
      </w:pPr>
    </w:lvl>
    <w:lvl w:ilvl="7" w:tplc="A3929762">
      <w:start w:val="1"/>
      <w:numFmt w:val="lowerLetter"/>
      <w:lvlText w:val="%8."/>
      <w:lvlJc w:val="left"/>
      <w:pPr>
        <w:ind w:left="5760" w:hanging="360"/>
      </w:pPr>
    </w:lvl>
    <w:lvl w:ilvl="8" w:tplc="0A2A53A0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28035">
    <w:abstractNumId w:val="0"/>
  </w:num>
  <w:num w:numId="2" w16cid:durableId="1361590963">
    <w:abstractNumId w:val="3"/>
  </w:num>
  <w:num w:numId="3" w16cid:durableId="397557075">
    <w:abstractNumId w:val="2"/>
  </w:num>
  <w:num w:numId="4" w16cid:durableId="957755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08D7F7"/>
    <w:rsid w:val="000214EF"/>
    <w:rsid w:val="00172CD4"/>
    <w:rsid w:val="001820C7"/>
    <w:rsid w:val="001D3ECE"/>
    <w:rsid w:val="002A5094"/>
    <w:rsid w:val="002C7F30"/>
    <w:rsid w:val="002E7468"/>
    <w:rsid w:val="002F4233"/>
    <w:rsid w:val="00403A77"/>
    <w:rsid w:val="00406E8D"/>
    <w:rsid w:val="004212FB"/>
    <w:rsid w:val="00457056"/>
    <w:rsid w:val="0048133C"/>
    <w:rsid w:val="00487AA0"/>
    <w:rsid w:val="004D706B"/>
    <w:rsid w:val="00512EF0"/>
    <w:rsid w:val="00527B23"/>
    <w:rsid w:val="0053175D"/>
    <w:rsid w:val="0054047E"/>
    <w:rsid w:val="00545E64"/>
    <w:rsid w:val="005704A0"/>
    <w:rsid w:val="005D0E40"/>
    <w:rsid w:val="005E0E4C"/>
    <w:rsid w:val="00637DA6"/>
    <w:rsid w:val="0068277B"/>
    <w:rsid w:val="006F1AFF"/>
    <w:rsid w:val="006F3A07"/>
    <w:rsid w:val="00715B3C"/>
    <w:rsid w:val="007316C6"/>
    <w:rsid w:val="007A0887"/>
    <w:rsid w:val="007A5300"/>
    <w:rsid w:val="007B218C"/>
    <w:rsid w:val="008415C0"/>
    <w:rsid w:val="00843D66"/>
    <w:rsid w:val="00857696"/>
    <w:rsid w:val="0087511C"/>
    <w:rsid w:val="00877868"/>
    <w:rsid w:val="008F189B"/>
    <w:rsid w:val="008F1AAA"/>
    <w:rsid w:val="00927EB2"/>
    <w:rsid w:val="00950392"/>
    <w:rsid w:val="0096427E"/>
    <w:rsid w:val="00971D43"/>
    <w:rsid w:val="009802DA"/>
    <w:rsid w:val="009B497C"/>
    <w:rsid w:val="009D36ED"/>
    <w:rsid w:val="00A574FC"/>
    <w:rsid w:val="00A66A4D"/>
    <w:rsid w:val="00A7250A"/>
    <w:rsid w:val="00A81480"/>
    <w:rsid w:val="00A904F9"/>
    <w:rsid w:val="00AB319A"/>
    <w:rsid w:val="00B05C2A"/>
    <w:rsid w:val="00B21CD0"/>
    <w:rsid w:val="00B2778E"/>
    <w:rsid w:val="00BA0C7B"/>
    <w:rsid w:val="00BF2D45"/>
    <w:rsid w:val="00C34BF5"/>
    <w:rsid w:val="00D46F55"/>
    <w:rsid w:val="00D568CA"/>
    <w:rsid w:val="00D80134"/>
    <w:rsid w:val="00DF71A2"/>
    <w:rsid w:val="00E32FF6"/>
    <w:rsid w:val="00E90B9A"/>
    <w:rsid w:val="00E91620"/>
    <w:rsid w:val="00EA21DF"/>
    <w:rsid w:val="00EA7E93"/>
    <w:rsid w:val="00EF785B"/>
    <w:rsid w:val="00F676F5"/>
    <w:rsid w:val="00F86A3E"/>
    <w:rsid w:val="00FA35C1"/>
    <w:rsid w:val="00FE2FFA"/>
    <w:rsid w:val="00FE32CF"/>
    <w:rsid w:val="0A3DFC2E"/>
    <w:rsid w:val="0BF28E3E"/>
    <w:rsid w:val="10E09751"/>
    <w:rsid w:val="15089D83"/>
    <w:rsid w:val="16B4DC3F"/>
    <w:rsid w:val="16F0CA2D"/>
    <w:rsid w:val="29D27448"/>
    <w:rsid w:val="2EA23828"/>
    <w:rsid w:val="2FD79960"/>
    <w:rsid w:val="3E61599C"/>
    <w:rsid w:val="5041B75A"/>
    <w:rsid w:val="5278F86B"/>
    <w:rsid w:val="6897F54E"/>
    <w:rsid w:val="701EEF88"/>
    <w:rsid w:val="71E7B6C2"/>
    <w:rsid w:val="7A08D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044C2"/>
  <w15:chartTrackingRefBased/>
  <w15:docId w15:val="{0D3C5C9E-49B0-45A8-828D-CCD3812F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71E7B6C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1E7B6C2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71E7B6C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ytuł"/>
    <w:basedOn w:val="Normal"/>
    <w:next w:val="Normal"/>
    <w:link w:val="TytuZnak"/>
    <w:uiPriority w:val="10"/>
    <w:qFormat/>
    <w:rsid w:val="001D3ECE"/>
    <w:pPr>
      <w:spacing w:after="48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efaultParagraphFont"/>
    <w:link w:val="Tytu"/>
    <w:uiPriority w:val="10"/>
    <w:rsid w:val="001D3ECE"/>
    <w:rPr>
      <w:rFonts w:ascii="Basier Square" w:eastAsiaTheme="majorEastAsia" w:hAnsi="Basier Square" w:cstheme="majorBidi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0BB61-7F52-49A0-B521-61A78D49A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D39186-E9CD-4D73-8034-A9D90555A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6FC7F-0D81-434D-A320-2AF4366B4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Regulaminu przyznawania świadczeń</dc:title>
  <dc:subject/>
  <dc:creator>Karolina Łapińska</dc:creator>
  <cp:keywords/>
  <dc:description/>
  <cp:lastModifiedBy>Karolina Łapińska</cp:lastModifiedBy>
  <cp:revision>92</cp:revision>
  <dcterms:created xsi:type="dcterms:W3CDTF">2026-04-10T02:39:00Z</dcterms:created>
  <dcterms:modified xsi:type="dcterms:W3CDTF">2026-05-29T10:55:00Z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